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04556736"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12558F">
        <w:rPr>
          <w:rFonts w:ascii="Arial" w:hAnsi="Arial" w:cs="Arial" w:hint="eastAsia"/>
          <w:b/>
          <w:sz w:val="24"/>
          <w:szCs w:val="28"/>
          <w:lang w:val="en-US"/>
        </w:rPr>
        <w:t>-</w:t>
      </w:r>
      <w:r w:rsidR="0087661A">
        <w:rPr>
          <w:rFonts w:ascii="Arial" w:hAnsi="Arial" w:cs="Arial"/>
          <w:b/>
          <w:sz w:val="24"/>
          <w:szCs w:val="28"/>
          <w:lang w:val="en-US"/>
        </w:rPr>
        <w:t>bis-e</w:t>
      </w:r>
      <w:r w:rsidRPr="001D2FBF">
        <w:rPr>
          <w:rFonts w:ascii="Arial" w:hAnsi="Arial" w:cs="Arial"/>
          <w:b/>
          <w:sz w:val="24"/>
          <w:szCs w:val="28"/>
        </w:rPr>
        <w:tab/>
      </w:r>
      <w:r w:rsidR="0065605C" w:rsidRPr="00FD1633">
        <w:rPr>
          <w:rFonts w:ascii="Arial" w:hAnsi="Arial" w:cs="Arial"/>
          <w:b/>
          <w:sz w:val="24"/>
          <w:szCs w:val="28"/>
          <w:lang w:val="en-US"/>
        </w:rPr>
        <w:t>R4-230</w:t>
      </w:r>
      <w:r w:rsidR="00FD1633">
        <w:rPr>
          <w:rFonts w:ascii="Arial" w:hAnsi="Arial" w:cs="Arial"/>
          <w:b/>
          <w:sz w:val="24"/>
          <w:szCs w:val="28"/>
          <w:lang w:val="en-US"/>
        </w:rPr>
        <w:t>5045</w:t>
      </w:r>
    </w:p>
    <w:p w14:paraId="6773B3DF" w14:textId="0930A8A3" w:rsidR="006E17FE" w:rsidRPr="001D2FBF" w:rsidRDefault="0087661A" w:rsidP="006E17FE">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006E17FE" w:rsidRPr="00FE5D01">
        <w:rPr>
          <w:rFonts w:ascii="Arial" w:hAnsi="Arial" w:cs="Arial"/>
          <w:b/>
          <w:sz w:val="24"/>
          <w:szCs w:val="28"/>
          <w:lang w:val="en-US"/>
        </w:rPr>
        <w:t xml:space="preserve">,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1</w:t>
      </w:r>
      <w:r w:rsidR="006E17FE">
        <w:rPr>
          <w:rFonts w:ascii="Arial" w:hAnsi="Arial" w:cs="Arial"/>
          <w:b/>
          <w:sz w:val="24"/>
          <w:szCs w:val="28"/>
          <w:lang w:val="en-US"/>
        </w:rPr>
        <w:t>7</w:t>
      </w:r>
      <w:r w:rsidR="006E17FE" w:rsidRPr="00CB7E10">
        <w:rPr>
          <w:rFonts w:ascii="Arial" w:hAnsi="Arial" w:cs="Arial"/>
          <w:b/>
          <w:sz w:val="24"/>
          <w:szCs w:val="28"/>
          <w:lang w:val="en-US"/>
        </w:rPr>
        <w:t xml:space="preserve"> –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2B23738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661A">
        <w:rPr>
          <w:rFonts w:ascii="Arial" w:hAnsi="Arial" w:cs="Arial"/>
          <w:color w:val="000000"/>
          <w:sz w:val="22"/>
        </w:rPr>
        <w:t>5.11.2</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FD4BD8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A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254A9303" w:rsidR="00270832" w:rsidRPr="00D12C63" w:rsidRDefault="00270832" w:rsidP="00270832">
      <w:pPr>
        <w:spacing w:before="120" w:after="0"/>
        <w:jc w:val="both"/>
        <w:rPr>
          <w:lang w:val="en-US"/>
        </w:rPr>
      </w:pPr>
      <w:r w:rsidRPr="00D12C63">
        <w:rPr>
          <w:lang w:val="en-US"/>
        </w:rPr>
        <w:t>In the RAN#9</w:t>
      </w:r>
      <w:r w:rsidR="0012558F">
        <w:rPr>
          <w:lang w:val="en-US"/>
        </w:rPr>
        <w:t>9</w:t>
      </w:r>
      <w:r w:rsidRPr="00D12C63">
        <w:rPr>
          <w:lang w:val="en-US"/>
        </w:rPr>
        <w:t xml:space="preserve"> meeting, </w:t>
      </w:r>
      <w:r w:rsidR="005256CC">
        <w:rPr>
          <w:lang w:val="en-US"/>
        </w:rPr>
        <w:t>a new WID to c</w:t>
      </w:r>
      <w:r w:rsidR="005256CC" w:rsidRPr="005256CC">
        <w:rPr>
          <w:lang w:val="en-US"/>
        </w:rPr>
        <w:t xml:space="preserve">omplete the specification support for </w:t>
      </w:r>
      <w:r w:rsidR="00571346">
        <w:rPr>
          <w:lang w:val="en-US"/>
        </w:rPr>
        <w:t>BWP</w:t>
      </w:r>
      <w:r w:rsidR="005256CC" w:rsidRPr="005256CC">
        <w:rPr>
          <w:lang w:val="en-US"/>
        </w:rPr>
        <w:t xml:space="preserve"> operation without restriction in NR</w:t>
      </w:r>
      <w:r w:rsidR="00E54FA5">
        <w:rPr>
          <w:lang w:val="en-US"/>
        </w:rPr>
        <w:t xml:space="preserve"> [1]</w:t>
      </w:r>
      <w:r>
        <w:rPr>
          <w:lang w:val="en-US"/>
        </w:rPr>
        <w:t xml:space="preserve">. </w:t>
      </w:r>
      <w:r w:rsidR="003A4F0A" w:rsidRPr="00B6611B">
        <w:rPr>
          <w:rFonts w:eastAsia="等线"/>
          <w:lang w:val="en-US"/>
        </w:rPr>
        <w:t>The work item includes following objectives:</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17878B48" w14:textId="77777777" w:rsidR="003A4F0A" w:rsidRPr="000C1C5E" w:rsidRDefault="003A4F0A" w:rsidP="003A4F0A">
            <w:pPr>
              <w:numPr>
                <w:ilvl w:val="0"/>
                <w:numId w:val="43"/>
              </w:numPr>
              <w:suppressAutoHyphens w:val="0"/>
              <w:autoSpaceDN w:val="0"/>
              <w:adjustRightInd w:val="0"/>
              <w:spacing w:after="0"/>
              <w:rPr>
                <w:rFonts w:eastAsia="等线"/>
                <w:highlight w:val="yellow"/>
                <w:lang w:val="en-US" w:eastAsia="zh-CN"/>
              </w:rPr>
            </w:pPr>
            <w:r w:rsidRPr="000C1C5E">
              <w:rPr>
                <w:rFonts w:eastAsia="等线" w:hint="eastAsia"/>
                <w:highlight w:val="yellow"/>
                <w:lang w:val="en-US" w:eastAsia="zh-CN"/>
              </w:rPr>
              <w:t>F</w:t>
            </w:r>
            <w:r w:rsidRPr="000C1C5E">
              <w:rPr>
                <w:rFonts w:eastAsia="等线"/>
                <w:highlight w:val="yellow"/>
                <w:lang w:val="en-US" w:eastAsia="zh-CN"/>
              </w:rPr>
              <w:t xml:space="preserve">or Option A </w:t>
            </w:r>
          </w:p>
          <w:p w14:paraId="45F7150F" w14:textId="77777777" w:rsidR="003A4F0A" w:rsidRPr="000C1C5E" w:rsidRDefault="003A4F0A" w:rsidP="003A4F0A">
            <w:pPr>
              <w:numPr>
                <w:ilvl w:val="1"/>
                <w:numId w:val="43"/>
              </w:numPr>
              <w:suppressAutoHyphens w:val="0"/>
              <w:autoSpaceDN w:val="0"/>
              <w:adjustRightInd w:val="0"/>
              <w:spacing w:after="0"/>
              <w:rPr>
                <w:rFonts w:eastAsia="等线"/>
                <w:highlight w:val="yellow"/>
                <w:lang w:val="en-US" w:eastAsia="zh-CN"/>
              </w:rPr>
            </w:pPr>
            <w:r w:rsidRPr="000C1C5E">
              <w:rPr>
                <w:rFonts w:eastAsia="等线"/>
                <w:highlight w:val="yellow"/>
                <w:lang w:val="en-US" w:eastAsia="zh-CN"/>
              </w:rPr>
              <w:t xml:space="preserve">Study and specify </w:t>
            </w:r>
            <w:r w:rsidRPr="000C1C5E">
              <w:rPr>
                <w:highlight w:val="yellow"/>
              </w:rPr>
              <w:t>if any clarifications of the existing requirements are needed, e.g., applicability of requirements, conditions of gap configuration etc</w:t>
            </w:r>
            <w:r w:rsidRPr="000C1C5E">
              <w:rPr>
                <w:rFonts w:eastAsia="等线"/>
                <w:highlight w:val="yellow"/>
                <w:lang w:val="en-US" w:eastAsia="zh-CN"/>
              </w:rPr>
              <w:t>. (RAN4)</w:t>
            </w:r>
          </w:p>
          <w:p w14:paraId="32EFBA5D" w14:textId="77777777" w:rsidR="003A4F0A" w:rsidRPr="008C2B25" w:rsidRDefault="003A4F0A" w:rsidP="003A4F0A">
            <w:pPr>
              <w:numPr>
                <w:ilvl w:val="0"/>
                <w:numId w:val="43"/>
              </w:numPr>
              <w:suppressAutoHyphens w:val="0"/>
              <w:autoSpaceDN w:val="0"/>
              <w:adjustRightInd w:val="0"/>
              <w:spacing w:after="0"/>
              <w:rPr>
                <w:rFonts w:eastAsia="等线"/>
                <w:lang w:val="en-US" w:eastAsia="zh-CN"/>
              </w:rPr>
            </w:pPr>
            <w:r w:rsidRPr="008C2B25">
              <w:rPr>
                <w:rFonts w:eastAsia="等线"/>
                <w:lang w:val="en-US" w:eastAsia="zh-CN"/>
              </w:rPr>
              <w:t>For Option B-1-1</w:t>
            </w:r>
          </w:p>
          <w:p w14:paraId="31CD5A6D" w14:textId="77777777" w:rsidR="003A4F0A" w:rsidRPr="008C2B25" w:rsidRDefault="003A4F0A" w:rsidP="003A4F0A">
            <w:pPr>
              <w:numPr>
                <w:ilvl w:val="1"/>
                <w:numId w:val="43"/>
              </w:numPr>
              <w:suppressAutoHyphens w:val="0"/>
              <w:autoSpaceDN w:val="0"/>
              <w:adjustRightInd w:val="0"/>
              <w:spacing w:after="0"/>
              <w:rPr>
                <w:rFonts w:eastAsia="等线"/>
                <w:lang w:val="en-US" w:eastAsia="zh-CN"/>
              </w:rPr>
            </w:pPr>
            <w:r w:rsidRPr="008C2B25">
              <w:rPr>
                <w:rFonts w:eastAsia="等线"/>
                <w:lang w:val="en-US" w:eastAsia="zh-CN"/>
              </w:rPr>
              <w:t>Specify support of BM/RLM/BFD based on SSB outside the active BWP without interruptions (RAN4, RAN2, RAN1)</w:t>
            </w:r>
          </w:p>
          <w:p w14:paraId="2E12DCDE" w14:textId="77777777" w:rsidR="003A4F0A" w:rsidRPr="00014C17" w:rsidRDefault="003A4F0A" w:rsidP="003A4F0A">
            <w:pPr>
              <w:numPr>
                <w:ilvl w:val="0"/>
                <w:numId w:val="43"/>
              </w:numPr>
              <w:suppressAutoHyphens w:val="0"/>
              <w:autoSpaceDN w:val="0"/>
              <w:adjustRightInd w:val="0"/>
              <w:spacing w:after="0"/>
              <w:rPr>
                <w:lang w:val="en-US"/>
              </w:rPr>
            </w:pPr>
            <w:r w:rsidRPr="008C2B25">
              <w:rPr>
                <w:rFonts w:eastAsia="等线" w:hint="eastAsia"/>
                <w:lang w:val="en-US" w:eastAsia="zh-CN"/>
              </w:rPr>
              <w:t>F</w:t>
            </w:r>
            <w:r w:rsidRPr="008C2B25">
              <w:rPr>
                <w:rFonts w:eastAsia="等线"/>
                <w:lang w:val="en-US" w:eastAsia="zh-CN"/>
              </w:rPr>
              <w:t xml:space="preserve">or Option C </w:t>
            </w:r>
          </w:p>
          <w:p w14:paraId="24AFFF40" w14:textId="77777777" w:rsidR="003A4F0A" w:rsidRPr="00014C17" w:rsidRDefault="003A4F0A" w:rsidP="003A4F0A">
            <w:pPr>
              <w:numPr>
                <w:ilvl w:val="1"/>
                <w:numId w:val="43"/>
              </w:numPr>
              <w:suppressAutoHyphens w:val="0"/>
              <w:autoSpaceDN w:val="0"/>
              <w:adjustRightInd w:val="0"/>
              <w:spacing w:after="0"/>
              <w:rPr>
                <w:lang w:val="en-US"/>
              </w:rPr>
            </w:pPr>
            <w:r>
              <w:rPr>
                <w:lang w:val="en-US"/>
              </w:rPr>
              <w:t>Specify support of BM/RLM/BFD based on NCD-SSB within active BWP for non-</w:t>
            </w:r>
            <w:proofErr w:type="spellStart"/>
            <w:r>
              <w:rPr>
                <w:lang w:val="en-US"/>
              </w:rPr>
              <w:t>RedCap</w:t>
            </w:r>
            <w:proofErr w:type="spellEnd"/>
            <w:r>
              <w:rPr>
                <w:lang w:val="en-US"/>
              </w:rPr>
              <w:t xml:space="preserve"> UEs (RAN4, RAN2, RAN1)</w:t>
            </w:r>
          </w:p>
          <w:p w14:paraId="0EE0027C" w14:textId="77777777" w:rsidR="003A4F0A" w:rsidRPr="00014C17" w:rsidRDefault="003A4F0A" w:rsidP="003A4F0A">
            <w:pPr>
              <w:numPr>
                <w:ilvl w:val="0"/>
                <w:numId w:val="43"/>
              </w:numPr>
              <w:suppressAutoHyphens w:val="0"/>
              <w:autoSpaceDN w:val="0"/>
              <w:adjustRightInd w:val="0"/>
              <w:spacing w:after="0"/>
              <w:rPr>
                <w:lang w:val="en-US"/>
              </w:rPr>
            </w:pPr>
            <w:r w:rsidRPr="008C2B25">
              <w:rPr>
                <w:rFonts w:eastAsia="等线" w:hint="eastAsia"/>
                <w:lang w:val="en-US" w:eastAsia="zh-CN"/>
              </w:rPr>
              <w:t>F</w:t>
            </w:r>
            <w:r w:rsidRPr="008C2B25">
              <w:rPr>
                <w:rFonts w:eastAsia="等线"/>
                <w:lang w:val="en-US" w:eastAsia="zh-CN"/>
              </w:rPr>
              <w:t xml:space="preserve">or Option B-1-2 </w:t>
            </w:r>
          </w:p>
          <w:p w14:paraId="42CC066B" w14:textId="77777777" w:rsidR="003A4F0A" w:rsidRPr="00014C17" w:rsidRDefault="003A4F0A" w:rsidP="003A4F0A">
            <w:pPr>
              <w:numPr>
                <w:ilvl w:val="1"/>
                <w:numId w:val="43"/>
              </w:numPr>
              <w:suppressAutoHyphens w:val="0"/>
              <w:autoSpaceDN w:val="0"/>
              <w:adjustRightInd w:val="0"/>
              <w:spacing w:after="0"/>
              <w:rPr>
                <w:lang w:val="en-US"/>
              </w:rPr>
            </w:pPr>
            <w:r w:rsidRPr="008C2B25">
              <w:rPr>
                <w:rFonts w:eastAsia="等线" w:hint="eastAsia"/>
                <w:lang w:val="en-US" w:eastAsia="zh-CN"/>
              </w:rPr>
              <w:t>S</w:t>
            </w:r>
            <w:r w:rsidRPr="008C2B25">
              <w:rPr>
                <w:rFonts w:eastAsia="等线"/>
                <w:lang w:val="en-US" w:eastAsia="zh-CN"/>
              </w:rPr>
              <w:t>pecify support of BM/RLM/BFD based on SSB outside the active BWP with interruptions with the following conditions (RAN4, RAN2, RAN1):</w:t>
            </w:r>
          </w:p>
          <w:p w14:paraId="281F19A1" w14:textId="77777777" w:rsidR="003A4F0A" w:rsidRPr="00C80CE3" w:rsidRDefault="003A4F0A" w:rsidP="003A4F0A">
            <w:pPr>
              <w:pStyle w:val="a3"/>
              <w:numPr>
                <w:ilvl w:val="2"/>
                <w:numId w:val="43"/>
              </w:numPr>
              <w:spacing w:line="259" w:lineRule="auto"/>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4C26F866" w14:textId="77777777" w:rsidR="003A4F0A" w:rsidRDefault="003A4F0A" w:rsidP="003A4F0A">
            <w:pPr>
              <w:pStyle w:val="a3"/>
              <w:numPr>
                <w:ilvl w:val="2"/>
                <w:numId w:val="43"/>
              </w:numPr>
              <w:spacing w:line="259" w:lineRule="auto"/>
              <w:rPr>
                <w:color w:val="000000"/>
              </w:rPr>
            </w:pPr>
            <w:r w:rsidRPr="00C80CE3">
              <w:rPr>
                <w:color w:val="000000"/>
              </w:rPr>
              <w:t xml:space="preserve">UE shall support option (C) NCD-SSB (subject to </w:t>
            </w:r>
            <w:proofErr w:type="spellStart"/>
            <w:r w:rsidRPr="00C80CE3">
              <w:rPr>
                <w:color w:val="000000"/>
              </w:rPr>
              <w:t>IoDT</w:t>
            </w:r>
            <w:proofErr w:type="spellEnd"/>
            <w:r w:rsidRPr="00C80CE3">
              <w:rPr>
                <w:color w:val="000000"/>
              </w:rPr>
              <w:t xml:space="preserve"> availability)</w:t>
            </w:r>
            <w:r>
              <w:rPr>
                <w:color w:val="000000"/>
              </w:rPr>
              <w:t>.</w:t>
            </w:r>
            <w:r w:rsidRPr="00C80CE3">
              <w:rPr>
                <w:color w:val="000000"/>
              </w:rPr>
              <w:t xml:space="preserve"> </w:t>
            </w:r>
          </w:p>
          <w:p w14:paraId="0E1442C4" w14:textId="77777777" w:rsidR="003A4F0A" w:rsidRDefault="003A4F0A" w:rsidP="003A4F0A">
            <w:pPr>
              <w:numPr>
                <w:ilvl w:val="1"/>
                <w:numId w:val="43"/>
              </w:numPr>
              <w:suppressAutoHyphens w:val="0"/>
              <w:autoSpaceDN w:val="0"/>
              <w:adjustRightInd w:val="0"/>
              <w:spacing w:after="0"/>
              <w:rPr>
                <w:lang w:val="en-US"/>
              </w:rPr>
            </w:pPr>
            <w:r>
              <w:rPr>
                <w:color w:val="000000"/>
              </w:rPr>
              <w:t>T</w:t>
            </w:r>
            <w:r w:rsidRPr="00C80CE3">
              <w:rPr>
                <w:color w:val="000000"/>
              </w:rPr>
              <w:t>he interruption related requirements will be decided and specified in RAN4</w:t>
            </w:r>
            <w:r>
              <w:rPr>
                <w:color w:val="000000"/>
              </w:rPr>
              <w:t>.</w:t>
            </w:r>
          </w:p>
          <w:p w14:paraId="3A520749" w14:textId="77777777" w:rsidR="003A4F0A" w:rsidRPr="00A7059D" w:rsidRDefault="003A4F0A" w:rsidP="003A4F0A">
            <w:pPr>
              <w:spacing w:after="0"/>
              <w:rPr>
                <w:bCs/>
                <w:lang w:eastAsia="ja-JP"/>
              </w:rPr>
            </w:pPr>
          </w:p>
          <w:p w14:paraId="4F42CFE6" w14:textId="606B67FB" w:rsidR="004F1469" w:rsidRPr="00D12C63" w:rsidRDefault="003A4F0A" w:rsidP="00310C92">
            <w:pPr>
              <w:spacing w:after="0"/>
              <w:rPr>
                <w:rFonts w:eastAsia="Malgun Gothic"/>
                <w:lang w:val="en-US"/>
              </w:rPr>
            </w:pPr>
            <w:r>
              <w:rPr>
                <w:rFonts w:eastAsia="微软雅黑"/>
              </w:rPr>
              <w:t>T</w:t>
            </w:r>
            <w:r w:rsidRPr="00532C6E">
              <w:rPr>
                <w:rFonts w:eastAsia="微软雅黑"/>
              </w:rPr>
              <w:t xml:space="preserve">he expected RAN2 </w:t>
            </w:r>
            <w:r w:rsidRPr="00D90171">
              <w:rPr>
                <w:rFonts w:eastAsia="微软雅黑"/>
              </w:rPr>
              <w:t>impacts are the</w:t>
            </w:r>
            <w:r>
              <w:rPr>
                <w:rFonts w:eastAsia="微软雅黑"/>
              </w:rPr>
              <w:t xml:space="preserve"> RRC configuration signalling for the above options, and</w:t>
            </w:r>
            <w:r w:rsidRPr="00532C6E">
              <w:rPr>
                <w:rFonts w:eastAsia="微软雅黑"/>
              </w:rPr>
              <w:t xml:space="preserve"> the capability signalling aspects.</w:t>
            </w:r>
          </w:p>
        </w:tc>
      </w:tr>
    </w:tbl>
    <w:p w14:paraId="0FECFCE7" w14:textId="049EAED2" w:rsidR="00FD3FC3" w:rsidRPr="00922D2E" w:rsidRDefault="00FD3FC3" w:rsidP="00600A02">
      <w:pPr>
        <w:spacing w:before="240"/>
        <w:jc w:val="both"/>
      </w:pPr>
      <w:r>
        <w:t xml:space="preserve">In this contribution, we </w:t>
      </w:r>
      <w:r w:rsidR="00454C0D">
        <w:t xml:space="preserve">provide our views on </w:t>
      </w:r>
      <w:r w:rsidR="003A4F0A">
        <w:t>RRM impact of</w:t>
      </w:r>
      <w:r w:rsidR="00E54FA5">
        <w:t xml:space="preserve"> option A</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435F2287" w14:textId="5969A577" w:rsidR="00A46C37" w:rsidRDefault="00A46C37" w:rsidP="00A46C37">
      <w:pPr>
        <w:spacing w:before="240"/>
        <w:jc w:val="both"/>
        <w:rPr>
          <w:rFonts w:eastAsia="Times New Roman"/>
          <w:color w:val="000000" w:themeColor="text1"/>
        </w:rPr>
      </w:pPr>
      <w:r w:rsidRPr="00D12C63">
        <w:rPr>
          <w:lang w:val="en-US"/>
        </w:rPr>
        <w:t>In the RAN</w:t>
      </w:r>
      <w:r w:rsidR="006412A8">
        <w:rPr>
          <w:lang w:val="en-US"/>
        </w:rPr>
        <w:t>4</w:t>
      </w:r>
      <w:r w:rsidRPr="00D12C63">
        <w:rPr>
          <w:lang w:val="en-US"/>
        </w:rPr>
        <w:t>#</w:t>
      </w:r>
      <w:r w:rsidR="006412A8">
        <w:rPr>
          <w:lang w:val="en-US"/>
        </w:rPr>
        <w:t>106</w:t>
      </w:r>
      <w:r w:rsidRPr="00D12C63">
        <w:rPr>
          <w:lang w:val="en-US"/>
        </w:rPr>
        <w:t xml:space="preserve"> meeting, </w:t>
      </w:r>
      <w:r w:rsidR="006412A8">
        <w:rPr>
          <w:lang w:val="en-US"/>
        </w:rPr>
        <w:t>there were discussions on specification completeness of option A</w:t>
      </w:r>
      <w:r w:rsidRPr="0030436D">
        <w:rPr>
          <w:rFonts w:eastAsia="Times New Roman"/>
          <w:color w:val="000000" w:themeColor="text1"/>
        </w:rPr>
        <w:t>.</w:t>
      </w:r>
      <w:r>
        <w:rPr>
          <w:rFonts w:eastAsia="Times New Roman"/>
          <w:color w:val="000000" w:themeColor="text1"/>
        </w:rPr>
        <w:t xml:space="preserve"> </w:t>
      </w:r>
      <w:r w:rsidR="006412A8">
        <w:rPr>
          <w:rFonts w:eastAsia="Times New Roman"/>
          <w:color w:val="000000" w:themeColor="text1"/>
        </w:rPr>
        <w:t>The agreements/conclusion were captured in the WF [2]</w:t>
      </w:r>
      <w:r>
        <w:rPr>
          <w:rFonts w:eastAsia="Times New Roman"/>
          <w:color w:val="000000" w:themeColor="text1"/>
        </w:rPr>
        <w:t xml:space="preserve">. </w:t>
      </w:r>
    </w:p>
    <w:tbl>
      <w:tblPr>
        <w:tblStyle w:val="afff5"/>
        <w:tblW w:w="0" w:type="auto"/>
        <w:tblInd w:w="0" w:type="dxa"/>
        <w:tblLook w:val="04A0" w:firstRow="1" w:lastRow="0" w:firstColumn="1" w:lastColumn="0" w:noHBand="0" w:noVBand="1"/>
      </w:tblPr>
      <w:tblGrid>
        <w:gridCol w:w="9630"/>
      </w:tblGrid>
      <w:tr w:rsidR="006412A8" w14:paraId="6C422172" w14:textId="77777777" w:rsidTr="006412A8">
        <w:tc>
          <w:tcPr>
            <w:tcW w:w="9630" w:type="dxa"/>
          </w:tcPr>
          <w:p w14:paraId="17BFCB40" w14:textId="77777777" w:rsidR="006412A8" w:rsidRDefault="006412A8" w:rsidP="006412A8">
            <w:pPr>
              <w:outlineLvl w:val="3"/>
              <w:rPr>
                <w:b/>
                <w:color w:val="000000" w:themeColor="text1"/>
                <w:u w:val="single"/>
                <w:lang w:eastAsia="ko-KR"/>
              </w:rPr>
            </w:pPr>
            <w:r w:rsidRPr="002C6D84">
              <w:rPr>
                <w:b/>
                <w:color w:val="000000" w:themeColor="text1"/>
                <w:u w:val="single"/>
                <w:lang w:eastAsia="ko-KR"/>
              </w:rPr>
              <w:t>If CSI-RS based RLM/BFD/BM requirements are complete for Option A)</w:t>
            </w:r>
          </w:p>
          <w:p w14:paraId="33E526F3" w14:textId="77777777" w:rsidR="006412A8" w:rsidRPr="007375E1" w:rsidRDefault="006412A8" w:rsidP="006412A8">
            <w:pPr>
              <w:spacing w:afterLines="50" w:after="120"/>
              <w:rPr>
                <w:rFonts w:eastAsia="Malgun Gothic"/>
                <w:b/>
                <w:color w:val="000000" w:themeColor="text1"/>
                <w:u w:val="single"/>
                <w:lang w:eastAsia="ko-KR"/>
              </w:rPr>
            </w:pPr>
            <w:r>
              <w:rPr>
                <w:b/>
                <w:bCs/>
                <w:color w:val="0070C0"/>
                <w:szCs w:val="24"/>
                <w:lang w:eastAsia="zh-CN"/>
              </w:rPr>
              <w:t>&lt;Agreement &gt;:</w:t>
            </w:r>
          </w:p>
          <w:p w14:paraId="791403CD" w14:textId="77777777" w:rsidR="006412A8" w:rsidRPr="002C6D84" w:rsidRDefault="006412A8" w:rsidP="006412A8">
            <w:pPr>
              <w:pStyle w:val="a3"/>
              <w:numPr>
                <w:ilvl w:val="0"/>
                <w:numId w:val="27"/>
              </w:numPr>
              <w:ind w:left="720"/>
              <w:rPr>
                <w:color w:val="000000" w:themeColor="text1"/>
                <w:lang w:eastAsia="zh-CN"/>
              </w:rPr>
            </w:pPr>
            <w:r w:rsidRPr="00812FC7">
              <w:rPr>
                <w:color w:val="000000" w:themeColor="text1"/>
                <w:lang w:eastAsia="zh-CN"/>
              </w:rPr>
              <w:lastRenderedPageBreak/>
              <w:t xml:space="preserve">For the UE performing the BM/RLM/BFD based on CSI-RS within the active BWP (Option A), </w:t>
            </w:r>
            <w:r>
              <w:rPr>
                <w:color w:val="000000" w:themeColor="text1"/>
                <w:lang w:eastAsia="zh-CN"/>
              </w:rPr>
              <w:t xml:space="preserve">existing </w:t>
            </w:r>
            <w:r w:rsidRPr="00812FC7">
              <w:rPr>
                <w:color w:val="000000" w:themeColor="text1"/>
                <w:lang w:eastAsia="zh-CN"/>
              </w:rPr>
              <w:t>BM/RLM/BFD</w:t>
            </w:r>
            <w:r>
              <w:rPr>
                <w:color w:val="000000" w:themeColor="text1"/>
                <w:lang w:eastAsia="zh-CN"/>
              </w:rPr>
              <w:t xml:space="preserve"> requirements </w:t>
            </w:r>
            <w:r w:rsidRPr="00812FC7">
              <w:rPr>
                <w:color w:val="000000" w:themeColor="text1"/>
                <w:lang w:eastAsia="zh-CN"/>
              </w:rPr>
              <w:t xml:space="preserve">defined in TS 38.133 </w:t>
            </w:r>
            <w:r>
              <w:rPr>
                <w:color w:val="000000" w:themeColor="text1"/>
                <w:lang w:eastAsia="zh-CN"/>
              </w:rPr>
              <w:t xml:space="preserve">is complete and </w:t>
            </w:r>
            <w:r w:rsidRPr="00812FC7">
              <w:rPr>
                <w:color w:val="000000" w:themeColor="text1"/>
                <w:lang w:eastAsia="zh-CN"/>
              </w:rPr>
              <w:t>no new or additional requirement</w:t>
            </w:r>
            <w:r>
              <w:rPr>
                <w:color w:val="000000" w:themeColor="text1"/>
                <w:lang w:eastAsia="zh-CN"/>
              </w:rPr>
              <w:t>s</w:t>
            </w:r>
            <w:r w:rsidRPr="00812FC7">
              <w:rPr>
                <w:color w:val="000000" w:themeColor="text1"/>
                <w:lang w:eastAsia="zh-CN"/>
              </w:rPr>
              <w:t xml:space="preserve"> </w:t>
            </w:r>
            <w:r>
              <w:rPr>
                <w:color w:val="000000" w:themeColor="text1"/>
                <w:lang w:eastAsia="zh-CN"/>
              </w:rPr>
              <w:t>are</w:t>
            </w:r>
            <w:r w:rsidRPr="00812FC7">
              <w:rPr>
                <w:color w:val="000000" w:themeColor="text1"/>
                <w:lang w:eastAsia="zh-CN"/>
              </w:rPr>
              <w:t xml:space="preserve"> needed.</w:t>
            </w:r>
          </w:p>
          <w:p w14:paraId="0FE2D346" w14:textId="77777777" w:rsidR="006412A8" w:rsidRDefault="006412A8" w:rsidP="006412A8">
            <w:pPr>
              <w:spacing w:afterLines="50" w:after="120"/>
              <w:rPr>
                <w:b/>
                <w:bCs/>
                <w:color w:val="0070C0"/>
                <w:szCs w:val="24"/>
                <w:lang w:eastAsia="zh-CN"/>
              </w:rPr>
            </w:pPr>
          </w:p>
          <w:p w14:paraId="0BCFEB64" w14:textId="0A85EB70" w:rsidR="006412A8" w:rsidRDefault="006412A8" w:rsidP="006412A8">
            <w:pPr>
              <w:outlineLvl w:val="3"/>
              <w:rPr>
                <w:b/>
                <w:color w:val="000000" w:themeColor="text1"/>
                <w:u w:val="single"/>
                <w:lang w:eastAsia="ko-KR"/>
              </w:rPr>
            </w:pPr>
            <w:r w:rsidRPr="002C6D84">
              <w:rPr>
                <w:b/>
                <w:color w:val="000000" w:themeColor="text1"/>
                <w:u w:val="single"/>
                <w:lang w:eastAsia="ko-KR"/>
              </w:rPr>
              <w:t xml:space="preserve">Whether timing requirements should be enhanced </w:t>
            </w:r>
            <w:r>
              <w:rPr>
                <w:b/>
                <w:color w:val="000000" w:themeColor="text1"/>
                <w:u w:val="single"/>
                <w:lang w:eastAsia="ko-KR"/>
              </w:rPr>
              <w:t xml:space="preserve">for the case </w:t>
            </w:r>
            <w:r w:rsidRPr="002C6D84">
              <w:rPr>
                <w:b/>
                <w:color w:val="000000" w:themeColor="text1"/>
                <w:u w:val="single"/>
                <w:lang w:eastAsia="ko-KR"/>
              </w:rPr>
              <w:t>when CD-SSB is outside active BWP</w:t>
            </w:r>
          </w:p>
          <w:p w14:paraId="42860F54" w14:textId="77777777" w:rsidR="006412A8" w:rsidRPr="007375E1" w:rsidRDefault="006412A8" w:rsidP="006412A8">
            <w:pPr>
              <w:spacing w:afterLines="50" w:after="120"/>
              <w:rPr>
                <w:rFonts w:eastAsia="Malgun Gothic"/>
                <w:b/>
                <w:color w:val="000000" w:themeColor="text1"/>
                <w:u w:val="single"/>
                <w:lang w:eastAsia="ko-KR"/>
              </w:rPr>
            </w:pPr>
            <w:r>
              <w:rPr>
                <w:b/>
                <w:bCs/>
                <w:color w:val="0070C0"/>
                <w:szCs w:val="24"/>
                <w:lang w:eastAsia="zh-CN"/>
              </w:rPr>
              <w:t>&lt; Way forward &gt;</w:t>
            </w:r>
          </w:p>
          <w:p w14:paraId="2C06E59B" w14:textId="77777777" w:rsidR="006412A8" w:rsidRPr="00F531CA" w:rsidRDefault="006412A8" w:rsidP="006412A8">
            <w:pPr>
              <w:pStyle w:val="a3"/>
              <w:numPr>
                <w:ilvl w:val="0"/>
                <w:numId w:val="27"/>
              </w:numPr>
              <w:ind w:left="936"/>
              <w:rPr>
                <w:color w:val="000000" w:themeColor="text1"/>
                <w:lang w:eastAsia="zh-CN"/>
              </w:rPr>
            </w:pPr>
            <w:r w:rsidRPr="00F531CA">
              <w:rPr>
                <w:color w:val="000000" w:themeColor="text1"/>
                <w:lang w:eastAsia="zh-CN"/>
              </w:rPr>
              <w:t>The existing UE transmission timing error requirements based on the SSB defined in clause 7.1 of TS 38.133 shall apply for the UE performing the BM/RLM/BFD based on CSI-RS within the active BWP (Option A), i.e., no additional timing requirements are needed.</w:t>
            </w:r>
          </w:p>
          <w:p w14:paraId="3B028F59" w14:textId="3FC32027" w:rsidR="006412A8" w:rsidRDefault="006412A8" w:rsidP="006412A8">
            <w:pPr>
              <w:pStyle w:val="a3"/>
              <w:numPr>
                <w:ilvl w:val="0"/>
                <w:numId w:val="27"/>
              </w:numPr>
              <w:ind w:left="936"/>
              <w:rPr>
                <w:rFonts w:eastAsia="Times New Roman"/>
                <w:color w:val="000000" w:themeColor="text1"/>
              </w:rPr>
            </w:pPr>
            <w:r w:rsidRPr="006412A8">
              <w:rPr>
                <w:color w:val="000000" w:themeColor="text1"/>
                <w:lang w:eastAsia="zh-CN"/>
              </w:rPr>
              <w:t>FFS if any clarifications on the existing requirements is needed, e.g., applicability of requirements, conditions of gap configuration etc.</w:t>
            </w:r>
          </w:p>
        </w:tc>
      </w:tr>
    </w:tbl>
    <w:p w14:paraId="61251C52" w14:textId="6E02A9BC" w:rsidR="00ED415F" w:rsidRDefault="00ED415F" w:rsidP="00A46C37">
      <w:pPr>
        <w:spacing w:before="240"/>
        <w:jc w:val="both"/>
        <w:rPr>
          <w:rFonts w:eastAsiaTheme="minorEastAsia"/>
          <w:color w:val="000000" w:themeColor="text1"/>
        </w:rPr>
      </w:pPr>
    </w:p>
    <w:p w14:paraId="04A303B0" w14:textId="619D755C" w:rsidR="00A736ED" w:rsidRPr="00CE2619" w:rsidRDefault="00A736ED" w:rsidP="00A736ED">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RLM/BFD/BM Requirements for option A</w:t>
      </w:r>
    </w:p>
    <w:p w14:paraId="3C090E41" w14:textId="7C09A27F" w:rsidR="006412A8" w:rsidRDefault="00F655D0" w:rsidP="00A46C37">
      <w:pPr>
        <w:spacing w:before="240"/>
        <w:jc w:val="both"/>
        <w:rPr>
          <w:color w:val="000000" w:themeColor="text1"/>
          <w:szCs w:val="24"/>
        </w:rPr>
      </w:pPr>
      <w:r>
        <w:rPr>
          <w:rFonts w:eastAsiaTheme="minorEastAsia" w:hint="eastAsia"/>
          <w:color w:val="000000" w:themeColor="text1"/>
        </w:rPr>
        <w:t>I</w:t>
      </w:r>
      <w:r>
        <w:rPr>
          <w:rFonts w:eastAsiaTheme="minorEastAsia"/>
          <w:color w:val="000000" w:themeColor="text1"/>
        </w:rPr>
        <w:t>t is already concluded</w:t>
      </w:r>
      <w:r w:rsidR="00ED415F">
        <w:rPr>
          <w:rFonts w:eastAsiaTheme="minorEastAsia"/>
          <w:color w:val="000000" w:themeColor="text1"/>
        </w:rPr>
        <w:t xml:space="preserve"> in the last RAN4 meeting</w:t>
      </w:r>
      <w:r w:rsidR="00A736ED">
        <w:rPr>
          <w:rFonts w:eastAsiaTheme="minorEastAsia"/>
          <w:color w:val="000000" w:themeColor="text1"/>
        </w:rPr>
        <w:t xml:space="preserve"> in [2]</w:t>
      </w:r>
      <w:r>
        <w:rPr>
          <w:rFonts w:eastAsiaTheme="minorEastAsia"/>
          <w:color w:val="000000" w:themeColor="text1"/>
        </w:rPr>
        <w:t xml:space="preserve"> that f</w:t>
      </w:r>
      <w:r w:rsidRPr="00812FC7">
        <w:rPr>
          <w:color w:val="000000" w:themeColor="text1"/>
          <w:szCs w:val="24"/>
        </w:rPr>
        <w:t xml:space="preserve">or the UE performing the BM/RLM/BFD based on CSI-RS within the active BWP (Option A), </w:t>
      </w:r>
      <w:r>
        <w:rPr>
          <w:color w:val="000000" w:themeColor="text1"/>
          <w:szCs w:val="24"/>
        </w:rPr>
        <w:t xml:space="preserve">existing </w:t>
      </w:r>
      <w:r w:rsidRPr="00812FC7">
        <w:rPr>
          <w:color w:val="000000" w:themeColor="text1"/>
          <w:szCs w:val="24"/>
        </w:rPr>
        <w:t>BM/RLM/BFD</w:t>
      </w:r>
      <w:r>
        <w:rPr>
          <w:color w:val="000000" w:themeColor="text1"/>
          <w:szCs w:val="24"/>
        </w:rPr>
        <w:t xml:space="preserve"> requirements </w:t>
      </w:r>
      <w:r w:rsidRPr="00812FC7">
        <w:rPr>
          <w:color w:val="000000" w:themeColor="text1"/>
          <w:szCs w:val="24"/>
        </w:rPr>
        <w:t xml:space="preserve">defined in TS 38.133 </w:t>
      </w:r>
      <w:r>
        <w:rPr>
          <w:color w:val="000000" w:themeColor="text1"/>
          <w:szCs w:val="24"/>
        </w:rPr>
        <w:t xml:space="preserve">is complete and </w:t>
      </w:r>
      <w:r w:rsidRPr="00812FC7">
        <w:rPr>
          <w:color w:val="000000" w:themeColor="text1"/>
          <w:szCs w:val="24"/>
        </w:rPr>
        <w:t>no new or additional requirement</w:t>
      </w:r>
      <w:r>
        <w:rPr>
          <w:color w:val="000000" w:themeColor="text1"/>
          <w:szCs w:val="24"/>
        </w:rPr>
        <w:t>s</w:t>
      </w:r>
      <w:r w:rsidRPr="00812FC7">
        <w:rPr>
          <w:color w:val="000000" w:themeColor="text1"/>
          <w:szCs w:val="24"/>
        </w:rPr>
        <w:t xml:space="preserve"> </w:t>
      </w:r>
      <w:r>
        <w:rPr>
          <w:color w:val="000000" w:themeColor="text1"/>
          <w:szCs w:val="24"/>
        </w:rPr>
        <w:t>are</w:t>
      </w:r>
      <w:r w:rsidRPr="00812FC7">
        <w:rPr>
          <w:color w:val="000000" w:themeColor="text1"/>
          <w:szCs w:val="24"/>
        </w:rPr>
        <w:t xml:space="preserve"> needed.</w:t>
      </w:r>
    </w:p>
    <w:p w14:paraId="66971858" w14:textId="45047DD4" w:rsidR="00175EDF" w:rsidRDefault="00175EDF" w:rsidP="00175EDF">
      <w:pPr>
        <w:jc w:val="both"/>
        <w:rPr>
          <w:b/>
          <w:bCs/>
          <w:i/>
          <w:iCs/>
        </w:rPr>
      </w:pPr>
      <w:r>
        <w:rPr>
          <w:b/>
          <w:bCs/>
          <w:i/>
          <w:iCs/>
        </w:rPr>
        <w:t>Proposal 1</w:t>
      </w:r>
      <w:r w:rsidRPr="00515EAB">
        <w:rPr>
          <w:b/>
          <w:bCs/>
          <w:i/>
          <w:iCs/>
        </w:rPr>
        <w:t xml:space="preserve">: </w:t>
      </w:r>
      <w:r w:rsidR="00A736ED">
        <w:rPr>
          <w:b/>
          <w:bCs/>
          <w:i/>
          <w:iCs/>
        </w:rPr>
        <w:t>No specification impact on RLM/BFD/BM requirements for UE supporting option A for BWP operation without restriction.</w:t>
      </w:r>
    </w:p>
    <w:p w14:paraId="19DC43A4" w14:textId="77777777" w:rsidR="00ED415F" w:rsidRPr="00A736ED" w:rsidRDefault="00ED415F" w:rsidP="00A46C37">
      <w:pPr>
        <w:spacing w:before="240"/>
        <w:jc w:val="both"/>
        <w:rPr>
          <w:color w:val="000000" w:themeColor="text1"/>
          <w:szCs w:val="24"/>
        </w:rPr>
      </w:pPr>
    </w:p>
    <w:p w14:paraId="556F61FC" w14:textId="4A5E466C" w:rsidR="0006364D" w:rsidRPr="0046019F" w:rsidRDefault="0046019F" w:rsidP="0046019F">
      <w:pPr>
        <w:pStyle w:val="2"/>
        <w:numPr>
          <w:ilvl w:val="0"/>
          <w:numId w:val="0"/>
        </w:numPr>
        <w:rPr>
          <w:lang w:val="en-US"/>
        </w:rPr>
      </w:pPr>
      <w:r>
        <w:rPr>
          <w:lang w:val="en-US"/>
        </w:rPr>
        <w:t xml:space="preserve">2.2. </w:t>
      </w:r>
      <w:r w:rsidR="0006364D" w:rsidRPr="0046019F">
        <w:rPr>
          <w:lang w:val="en-US"/>
        </w:rPr>
        <w:t>Timing requirements for option A</w:t>
      </w:r>
    </w:p>
    <w:p w14:paraId="4994F19D" w14:textId="2CA71749" w:rsidR="00F655D0" w:rsidRDefault="00F655D0" w:rsidP="00A46C37">
      <w:pPr>
        <w:spacing w:before="240"/>
        <w:jc w:val="both"/>
        <w:rPr>
          <w:color w:val="000000" w:themeColor="text1"/>
          <w:szCs w:val="24"/>
        </w:rPr>
      </w:pPr>
      <w:r>
        <w:rPr>
          <w:rFonts w:hint="eastAsia"/>
          <w:color w:val="000000" w:themeColor="text1"/>
          <w:szCs w:val="24"/>
        </w:rPr>
        <w:t>T</w:t>
      </w:r>
      <w:r>
        <w:rPr>
          <w:color w:val="000000" w:themeColor="text1"/>
          <w:szCs w:val="24"/>
        </w:rPr>
        <w:t>he only remaining issues is about timing requirements. In existing requirements, without considering FR2-2</w:t>
      </w:r>
      <w:r w:rsidR="00D334A3">
        <w:rPr>
          <w:color w:val="000000" w:themeColor="text1"/>
          <w:szCs w:val="24"/>
        </w:rPr>
        <w:t>, the applicability of timing requirements for non-</w:t>
      </w:r>
      <w:proofErr w:type="spellStart"/>
      <w:r w:rsidR="00D334A3">
        <w:rPr>
          <w:color w:val="000000" w:themeColor="text1"/>
          <w:szCs w:val="24"/>
        </w:rPr>
        <w:t>RedCap</w:t>
      </w:r>
      <w:proofErr w:type="spellEnd"/>
      <w:r w:rsidR="00D334A3">
        <w:rPr>
          <w:color w:val="000000" w:themeColor="text1"/>
          <w:szCs w:val="24"/>
        </w:rPr>
        <w:t xml:space="preserve"> UE is based on availability of SSB during 160ms.</w:t>
      </w:r>
    </w:p>
    <w:tbl>
      <w:tblPr>
        <w:tblStyle w:val="afff5"/>
        <w:tblW w:w="0" w:type="auto"/>
        <w:tblInd w:w="0" w:type="dxa"/>
        <w:tblLook w:val="04A0" w:firstRow="1" w:lastRow="0" w:firstColumn="1" w:lastColumn="0" w:noHBand="0" w:noVBand="1"/>
      </w:tblPr>
      <w:tblGrid>
        <w:gridCol w:w="9630"/>
      </w:tblGrid>
      <w:tr w:rsidR="00F655D0" w14:paraId="46D419F7" w14:textId="77777777" w:rsidTr="00F655D0">
        <w:tc>
          <w:tcPr>
            <w:tcW w:w="9630" w:type="dxa"/>
          </w:tcPr>
          <w:p w14:paraId="5C65C219" w14:textId="5FF193CF" w:rsidR="00F655D0" w:rsidRPr="00C742A1" w:rsidRDefault="00F655D0" w:rsidP="00A46C37">
            <w:pPr>
              <w:spacing w:before="240"/>
              <w:rPr>
                <w:rFonts w:eastAsiaTheme="minorEastAsia"/>
                <w:i/>
                <w:iCs/>
                <w:color w:val="000000" w:themeColor="text1"/>
              </w:rPr>
            </w:pPr>
            <w:r w:rsidRPr="00C742A1">
              <w:rPr>
                <w:rFonts w:cs="v4.2.0"/>
                <w:i/>
                <w:iCs/>
              </w:rPr>
              <w:t xml:space="preserve">When the UL SCS is 120 kHz or smaller, 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is available at the UE during the last 160 </w:t>
            </w:r>
            <w:proofErr w:type="spellStart"/>
            <w:r w:rsidRPr="00C742A1">
              <w:rPr>
                <w:rFonts w:cs="v4.2.0"/>
                <w:i/>
                <w:iCs/>
              </w:rPr>
              <w:t>ms</w:t>
            </w:r>
            <w:proofErr w:type="spellEnd"/>
            <w:r w:rsidRPr="00C742A1">
              <w:rPr>
                <w:rFonts w:cs="v4.2.0"/>
                <w:i/>
                <w:iCs/>
              </w:rPr>
              <w:t xml:space="preserve">. </w:t>
            </w:r>
            <w:r w:rsidR="00D334A3" w:rsidRPr="00C742A1">
              <w:rPr>
                <w:rFonts w:cs="v4.2.0"/>
                <w:i/>
                <w:iCs/>
              </w:rPr>
              <w:t>……</w:t>
            </w:r>
          </w:p>
        </w:tc>
      </w:tr>
    </w:tbl>
    <w:p w14:paraId="0F029127" w14:textId="77777777" w:rsidR="00D334A3" w:rsidRDefault="00D334A3" w:rsidP="00D334A3">
      <w:pPr>
        <w:spacing w:before="240"/>
        <w:jc w:val="both"/>
      </w:pPr>
      <w:r>
        <w:rPr>
          <w:lang w:val="en-US"/>
        </w:rPr>
        <w:t xml:space="preserve">For </w:t>
      </w:r>
      <w:proofErr w:type="spellStart"/>
      <w:r>
        <w:rPr>
          <w:lang w:val="en-US"/>
        </w:rPr>
        <w:t>RedCap</w:t>
      </w:r>
      <w:proofErr w:type="spellEnd"/>
      <w:r>
        <w:rPr>
          <w:lang w:val="en-US"/>
        </w:rPr>
        <w:t xml:space="preserve"> UE, </w:t>
      </w:r>
      <w:r>
        <w:t xml:space="preserve">it was agreed that when SSB (including both CD-SSB and NCD-SSB) is not within the active BWP measurement gap should be configured. </w:t>
      </w:r>
    </w:p>
    <w:tbl>
      <w:tblPr>
        <w:tblStyle w:val="afff5"/>
        <w:tblW w:w="0" w:type="auto"/>
        <w:tblInd w:w="0" w:type="dxa"/>
        <w:tblLook w:val="04A0" w:firstRow="1" w:lastRow="0" w:firstColumn="1" w:lastColumn="0" w:noHBand="0" w:noVBand="1"/>
      </w:tblPr>
      <w:tblGrid>
        <w:gridCol w:w="9630"/>
      </w:tblGrid>
      <w:tr w:rsidR="00D334A3" w14:paraId="0FF7BECA" w14:textId="77777777" w:rsidTr="00041095">
        <w:tc>
          <w:tcPr>
            <w:tcW w:w="9630" w:type="dxa"/>
          </w:tcPr>
          <w:p w14:paraId="70872CCD" w14:textId="77777777" w:rsidR="00D334A3" w:rsidRPr="00C742A1" w:rsidRDefault="00D334A3" w:rsidP="00041095">
            <w:pPr>
              <w:rPr>
                <w:rFonts w:cs="v4.2.0"/>
                <w:i/>
                <w:iCs/>
                <w:strike/>
              </w:rPr>
            </w:pPr>
            <w:r w:rsidRPr="00C742A1">
              <w:rPr>
                <w:rFonts w:cs="v4.2.0"/>
                <w:i/>
                <w:iCs/>
              </w:rPr>
              <w:t xml:space="preserve">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w:t>
            </w:r>
            <w:r w:rsidRPr="00C742A1">
              <w:rPr>
                <w:rFonts w:cs="v4.2.0"/>
                <w:i/>
                <w:iCs/>
                <w:lang w:eastAsia="zh-CN"/>
              </w:rPr>
              <w:t>(CD-SSB or NCD-SSB)</w:t>
            </w:r>
            <w:r w:rsidRPr="00C742A1">
              <w:rPr>
                <w:rFonts w:cs="v4.2.0"/>
                <w:i/>
                <w:iCs/>
              </w:rPr>
              <w:t xml:space="preserve"> is available at the UE for acquiring the frame timing of the reference cell during the last 160 </w:t>
            </w:r>
            <w:proofErr w:type="spellStart"/>
            <w:r w:rsidRPr="00C742A1">
              <w:rPr>
                <w:rFonts w:cs="v4.2.0"/>
                <w:i/>
                <w:iCs/>
              </w:rPr>
              <w:t>ms</w:t>
            </w:r>
            <w:proofErr w:type="spellEnd"/>
            <w:r w:rsidRPr="00C742A1">
              <w:rPr>
                <w:rFonts w:cs="v4.2.0"/>
                <w:i/>
                <w:iCs/>
              </w:rPr>
              <w:t xml:space="preserve"> on the condition that:</w:t>
            </w:r>
          </w:p>
          <w:p w14:paraId="0CCEB80D" w14:textId="77777777" w:rsidR="00D334A3" w:rsidRPr="00C742A1" w:rsidRDefault="00D334A3" w:rsidP="00041095">
            <w:pPr>
              <w:pStyle w:val="B10"/>
              <w:rPr>
                <w:i/>
                <w:iCs/>
                <w:lang w:val="en-US"/>
              </w:rPr>
            </w:pPr>
            <w:r w:rsidRPr="00C742A1">
              <w:rPr>
                <w:i/>
                <w:iCs/>
                <w:lang w:val="en-US"/>
              </w:rPr>
              <w:t>-</w:t>
            </w:r>
            <w:r w:rsidRPr="00C742A1">
              <w:rPr>
                <w:i/>
                <w:iCs/>
                <w:lang w:val="en-US"/>
              </w:rPr>
              <w:tab/>
              <w:t xml:space="preserve">the SSB is within the UE’s active BWP, or </w:t>
            </w:r>
          </w:p>
          <w:p w14:paraId="71777CB2" w14:textId="77777777" w:rsidR="00D334A3" w:rsidRPr="00FD50AD" w:rsidRDefault="00D334A3" w:rsidP="00041095">
            <w:pPr>
              <w:pStyle w:val="B10"/>
              <w:rPr>
                <w:lang w:val="en-US"/>
              </w:rPr>
            </w:pPr>
            <w:r w:rsidRPr="00C742A1">
              <w:rPr>
                <w:i/>
                <w:iCs/>
                <w:lang w:val="en-US"/>
              </w:rPr>
              <w:t>-</w:t>
            </w:r>
            <w:r w:rsidRPr="00C742A1">
              <w:rPr>
                <w:i/>
                <w:iCs/>
                <w:lang w:val="en-US"/>
              </w:rPr>
              <w:tab/>
            </w:r>
            <w:r w:rsidRPr="00C742A1">
              <w:rPr>
                <w:i/>
                <w:iCs/>
                <w:highlight w:val="yellow"/>
                <w:lang w:val="en-US"/>
              </w:rPr>
              <w:t>the SSB is not within the UE’s active BWP, and the measurement gap is configured.</w:t>
            </w:r>
          </w:p>
        </w:tc>
      </w:tr>
    </w:tbl>
    <w:p w14:paraId="6FF3F33D" w14:textId="1E46EBEC" w:rsidR="00D334A3" w:rsidRDefault="00D334A3" w:rsidP="00A46C37">
      <w:pPr>
        <w:spacing w:before="240"/>
        <w:jc w:val="both"/>
        <w:rPr>
          <w:rFonts w:eastAsiaTheme="minorEastAsia"/>
          <w:color w:val="000000" w:themeColor="text1"/>
        </w:rPr>
      </w:pPr>
      <w:r>
        <w:rPr>
          <w:rFonts w:eastAsiaTheme="minorEastAsia"/>
          <w:color w:val="000000" w:themeColor="text1"/>
        </w:rPr>
        <w:t xml:space="preserve">At least, there is spec inconsistency of timing requirements for </w:t>
      </w:r>
      <w:proofErr w:type="spellStart"/>
      <w:r>
        <w:rPr>
          <w:rFonts w:eastAsiaTheme="minorEastAsia"/>
          <w:color w:val="000000" w:themeColor="text1"/>
        </w:rPr>
        <w:t>RedCap</w:t>
      </w:r>
      <w:proofErr w:type="spellEnd"/>
      <w:r>
        <w:rPr>
          <w:rFonts w:eastAsiaTheme="minorEastAsia"/>
          <w:color w:val="000000" w:themeColor="text1"/>
        </w:rPr>
        <w:t xml:space="preserve"> UE and non-Redcap UE. It is therefore ambiguous whether timing requirements for non-</w:t>
      </w:r>
      <w:proofErr w:type="spellStart"/>
      <w:r>
        <w:rPr>
          <w:rFonts w:eastAsiaTheme="minorEastAsia"/>
          <w:color w:val="000000" w:themeColor="text1"/>
        </w:rPr>
        <w:t>RedCap</w:t>
      </w:r>
      <w:proofErr w:type="spellEnd"/>
      <w:r>
        <w:rPr>
          <w:rFonts w:eastAsiaTheme="minorEastAsia"/>
          <w:color w:val="000000" w:themeColor="text1"/>
        </w:rPr>
        <w:t xml:space="preserve"> UE </w:t>
      </w:r>
      <w:r w:rsidR="00C742A1">
        <w:rPr>
          <w:rFonts w:eastAsiaTheme="minorEastAsia"/>
          <w:color w:val="000000" w:themeColor="text1"/>
        </w:rPr>
        <w:t>are also applicable when SSB is outside active BWP. Since it was agreed in the last meeting that t</w:t>
      </w:r>
      <w:r w:rsidR="00C742A1" w:rsidRPr="00C742A1">
        <w:rPr>
          <w:rFonts w:eastAsiaTheme="minorEastAsia"/>
          <w:color w:val="000000" w:themeColor="text1"/>
        </w:rPr>
        <w:t>he existing UE transmission timing error requirements based on the SSB defined in clause 7.1 of TS 38.133 shall apply for the UE performing the BM/RLM/BFD based on CSI-RS within the active BWP (Option A), i.e., no additional timing requirements are needed</w:t>
      </w:r>
      <w:r w:rsidR="00C742A1">
        <w:rPr>
          <w:rFonts w:eastAsiaTheme="minorEastAsia"/>
          <w:color w:val="000000" w:themeColor="text1"/>
        </w:rPr>
        <w:t>, it means existing timing requirements should be applicable when SSB is outside active BWP. Thus, it is better to clarify this in the specification.</w:t>
      </w:r>
    </w:p>
    <w:p w14:paraId="59C17E18" w14:textId="3444C7FE" w:rsidR="00C742A1" w:rsidRDefault="00C742A1" w:rsidP="00C742A1">
      <w:pPr>
        <w:jc w:val="both"/>
        <w:rPr>
          <w:b/>
          <w:bCs/>
          <w:i/>
          <w:iCs/>
        </w:rPr>
      </w:pPr>
      <w:r>
        <w:rPr>
          <w:b/>
          <w:bCs/>
          <w:i/>
          <w:iCs/>
        </w:rPr>
        <w:lastRenderedPageBreak/>
        <w:t xml:space="preserve">Proposal </w:t>
      </w:r>
      <w:r w:rsidR="002F0C88">
        <w:rPr>
          <w:b/>
          <w:bCs/>
          <w:i/>
          <w:iCs/>
        </w:rPr>
        <w:t>2</w:t>
      </w:r>
      <w:r w:rsidRPr="00515EAB">
        <w:rPr>
          <w:b/>
          <w:bCs/>
          <w:i/>
          <w:iCs/>
        </w:rPr>
        <w:t xml:space="preserve">: </w:t>
      </w:r>
      <w:r>
        <w:rPr>
          <w:b/>
          <w:bCs/>
          <w:i/>
          <w:iCs/>
        </w:rPr>
        <w:t xml:space="preserve">It is clarified </w:t>
      </w:r>
      <w:r w:rsidR="00F16377">
        <w:rPr>
          <w:b/>
          <w:bCs/>
          <w:i/>
          <w:iCs/>
        </w:rPr>
        <w:t xml:space="preserve">in the spec </w:t>
      </w:r>
      <w:r>
        <w:rPr>
          <w:b/>
          <w:bCs/>
          <w:i/>
          <w:iCs/>
        </w:rPr>
        <w:t>that existing timing requirements for non-</w:t>
      </w:r>
      <w:proofErr w:type="spellStart"/>
      <w:r>
        <w:rPr>
          <w:b/>
          <w:bCs/>
          <w:i/>
          <w:iCs/>
        </w:rPr>
        <w:t>RedCap</w:t>
      </w:r>
      <w:proofErr w:type="spellEnd"/>
      <w:r>
        <w:rPr>
          <w:b/>
          <w:bCs/>
          <w:i/>
          <w:iCs/>
        </w:rPr>
        <w:t xml:space="preserve"> UE are applicable regardless of </w:t>
      </w:r>
      <w:r w:rsidR="00F16377">
        <w:rPr>
          <w:b/>
          <w:bCs/>
          <w:i/>
          <w:iCs/>
        </w:rPr>
        <w:t xml:space="preserve">whether </w:t>
      </w:r>
      <w:r>
        <w:rPr>
          <w:b/>
          <w:bCs/>
          <w:i/>
          <w:iCs/>
        </w:rPr>
        <w:t>SSB is within active BWP or not.</w:t>
      </w:r>
    </w:p>
    <w:p w14:paraId="6281E920" w14:textId="77777777" w:rsidR="00C742A1" w:rsidRDefault="00C742A1" w:rsidP="00C742A1">
      <w:pPr>
        <w:jc w:val="both"/>
        <w:rPr>
          <w:b/>
          <w:bCs/>
          <w:i/>
          <w:iCs/>
        </w:rPr>
      </w:pPr>
    </w:p>
    <w:p w14:paraId="5B9CA646" w14:textId="32B0F568" w:rsidR="001F5D58" w:rsidRDefault="00C742A1" w:rsidP="00C742A1">
      <w:pPr>
        <w:jc w:val="both"/>
      </w:pPr>
      <w:r>
        <w:t>It can be further discussed whether additional clarification is needed, e.g., under what condition</w:t>
      </w:r>
      <w:r w:rsidR="00401B80">
        <w:t>s</w:t>
      </w:r>
      <w:r>
        <w:t xml:space="preserve"> 160ms SSB availability can always be guaranteed</w:t>
      </w:r>
      <w:r w:rsidR="00401B80">
        <w:t>, especially when SSB is outside active BWP and</w:t>
      </w:r>
      <w:r>
        <w:t xml:space="preserve"> measurement gap is </w:t>
      </w:r>
      <w:r w:rsidR="00EE0116">
        <w:t xml:space="preserve">needed and </w:t>
      </w:r>
      <w:r>
        <w:t>configured</w:t>
      </w:r>
      <w:r w:rsidR="00EE0116">
        <w:t xml:space="preserve"> for the UE</w:t>
      </w:r>
      <w:r>
        <w:t xml:space="preserve">. </w:t>
      </w:r>
    </w:p>
    <w:p w14:paraId="14532C05" w14:textId="03AF4A9F" w:rsidR="00C742A1" w:rsidRDefault="001F5D58" w:rsidP="00C742A1">
      <w:pPr>
        <w:jc w:val="both"/>
      </w:pPr>
      <w:r>
        <w:t>The interpretation of existing requirements is</w:t>
      </w:r>
      <w:r w:rsidR="00C742A1">
        <w:t xml:space="preserve"> that when SSB is not available during 160ms period, then the UE is not required to meet uplink transmission timing requirements. It is network’s responsibility to guarantee that at least one SSB is available during 160ms period by configuring SSB periodicity, measurement gap periodicity, number of MOs to be measured in measurement gap and gap sharing factors etc. correctly. </w:t>
      </w:r>
    </w:p>
    <w:p w14:paraId="55CC7E94" w14:textId="3DC99C37" w:rsidR="00C742A1" w:rsidRDefault="00C742A1" w:rsidP="00C742A1">
      <w:pPr>
        <w:jc w:val="both"/>
      </w:pPr>
      <w:r>
        <w:rPr>
          <w:rFonts w:hint="eastAsia"/>
        </w:rPr>
        <w:t>H</w:t>
      </w:r>
      <w:r>
        <w:t xml:space="preserve">owever, </w:t>
      </w:r>
      <w:r w:rsidR="001F5D58">
        <w:t xml:space="preserve">these factors are not captured in the spec. </w:t>
      </w:r>
      <w:r>
        <w:t>When 160ms SSB availability is not guaranteed in practical network, either UE cannot meet uplink transmission timing requirements or UE cannot meet intra-frequency/inter-frequency measurement requirements. Neither is expected in practical network. Furthermore, uplink transmission timing requirements are not about uplink timing only, it is also related to downlink timing tracking. If timing requirements cannot be met, then both downlink and uplink demodulation performance will be degraded.</w:t>
      </w:r>
    </w:p>
    <w:p w14:paraId="2120C78A" w14:textId="17EB078F" w:rsidR="00C742A1" w:rsidRDefault="00C742A1" w:rsidP="00C742A1">
      <w:pPr>
        <w:jc w:val="both"/>
      </w:pPr>
      <w:r>
        <w:t xml:space="preserve">Therefore, it should be necessary guidance to add clarification </w:t>
      </w:r>
      <w:r w:rsidR="006965DE">
        <w:t xml:space="preserve">of </w:t>
      </w:r>
      <w:r>
        <w:t>what factors could impact the availability of SSB when measurement gap is configured.</w:t>
      </w:r>
      <w:r w:rsidR="001F5D58">
        <w:t xml:space="preserve"> It can be added as a note in the spec just for information.</w:t>
      </w:r>
    </w:p>
    <w:p w14:paraId="3A7D23A2" w14:textId="648ECCA8" w:rsidR="00C742A1" w:rsidRPr="00515EAB" w:rsidRDefault="00C742A1" w:rsidP="00C742A1">
      <w:pPr>
        <w:jc w:val="both"/>
        <w:rPr>
          <w:b/>
          <w:bCs/>
          <w:i/>
          <w:iCs/>
        </w:rPr>
      </w:pPr>
      <w:r>
        <w:rPr>
          <w:b/>
          <w:bCs/>
          <w:i/>
          <w:iCs/>
        </w:rPr>
        <w:t xml:space="preserve">Proposal </w:t>
      </w:r>
      <w:r w:rsidR="002F0C88">
        <w:rPr>
          <w:b/>
          <w:bCs/>
          <w:i/>
          <w:iCs/>
        </w:rPr>
        <w:t>3</w:t>
      </w:r>
      <w:r w:rsidRPr="00515EAB">
        <w:rPr>
          <w:b/>
          <w:bCs/>
          <w:i/>
          <w:iCs/>
        </w:rPr>
        <w:t xml:space="preserve">: </w:t>
      </w:r>
      <w:r w:rsidR="00EA13B2">
        <w:rPr>
          <w:b/>
          <w:bCs/>
          <w:i/>
          <w:iCs/>
        </w:rPr>
        <w:t>A</w:t>
      </w:r>
      <w:r w:rsidR="001F5D58">
        <w:rPr>
          <w:b/>
          <w:bCs/>
          <w:i/>
          <w:iCs/>
        </w:rPr>
        <w:t xml:space="preserve"> note is added </w:t>
      </w:r>
      <w:r w:rsidR="008B2915">
        <w:rPr>
          <w:b/>
          <w:bCs/>
          <w:i/>
          <w:iCs/>
        </w:rPr>
        <w:t xml:space="preserve">for timing requirements </w:t>
      </w:r>
      <w:r w:rsidR="001F5D58">
        <w:rPr>
          <w:b/>
          <w:bCs/>
          <w:i/>
          <w:iCs/>
        </w:rPr>
        <w:t xml:space="preserve">that when </w:t>
      </w:r>
      <w:r w:rsidR="00150677">
        <w:rPr>
          <w:b/>
          <w:bCs/>
          <w:i/>
          <w:iCs/>
        </w:rPr>
        <w:t xml:space="preserve">SSB is outside active </w:t>
      </w:r>
      <w:r w:rsidR="003D7214">
        <w:rPr>
          <w:b/>
          <w:bCs/>
          <w:i/>
          <w:iCs/>
        </w:rPr>
        <w:t>B</w:t>
      </w:r>
      <w:r w:rsidR="00150677">
        <w:rPr>
          <w:b/>
          <w:bCs/>
          <w:i/>
          <w:iCs/>
        </w:rPr>
        <w:t>WP</w:t>
      </w:r>
      <w:r w:rsidR="001F5D58">
        <w:rPr>
          <w:b/>
          <w:bCs/>
          <w:i/>
          <w:iCs/>
        </w:rPr>
        <w:t xml:space="preserve">, </w:t>
      </w:r>
      <w:r w:rsidR="00150677">
        <w:rPr>
          <w:b/>
          <w:bCs/>
          <w:i/>
          <w:iCs/>
        </w:rPr>
        <w:t>availability of SSB is at least relevant to</w:t>
      </w:r>
      <w:r w:rsidR="006965DE">
        <w:rPr>
          <w:b/>
          <w:bCs/>
          <w:i/>
          <w:iCs/>
        </w:rPr>
        <w:t xml:space="preserve"> configuration of</w:t>
      </w:r>
      <w:r w:rsidR="00150677">
        <w:rPr>
          <w:b/>
          <w:bCs/>
          <w:i/>
          <w:iCs/>
        </w:rPr>
        <w:t xml:space="preserve"> measurement gap, </w:t>
      </w:r>
      <w:r w:rsidR="003D7214">
        <w:rPr>
          <w:b/>
          <w:bCs/>
          <w:i/>
          <w:iCs/>
        </w:rPr>
        <w:t xml:space="preserve">number of </w:t>
      </w:r>
      <w:r w:rsidR="00150677">
        <w:rPr>
          <w:b/>
          <w:bCs/>
          <w:i/>
          <w:iCs/>
        </w:rPr>
        <w:t xml:space="preserve">measurement </w:t>
      </w:r>
      <w:r w:rsidR="003D7214">
        <w:rPr>
          <w:b/>
          <w:bCs/>
          <w:i/>
          <w:iCs/>
        </w:rPr>
        <w:t>objects and gap sharing factor</w:t>
      </w:r>
      <w:r>
        <w:rPr>
          <w:b/>
          <w:bCs/>
          <w:i/>
          <w:iCs/>
        </w:rPr>
        <w:t>.</w:t>
      </w:r>
    </w:p>
    <w:p w14:paraId="442D9F13" w14:textId="2BF27138" w:rsidR="00A736ED" w:rsidRPr="008B2915" w:rsidRDefault="00A736ED" w:rsidP="0032036A">
      <w:pPr>
        <w:jc w:val="both"/>
        <w:rPr>
          <w:b/>
          <w:bCs/>
          <w:i/>
          <w:iCs/>
        </w:rPr>
      </w:pPr>
    </w:p>
    <w:p w14:paraId="22BCBB1B" w14:textId="1F27039D" w:rsidR="00A736ED" w:rsidRPr="0046019F" w:rsidRDefault="0046019F" w:rsidP="0046019F">
      <w:pPr>
        <w:pStyle w:val="2"/>
        <w:numPr>
          <w:ilvl w:val="0"/>
          <w:numId w:val="0"/>
        </w:numPr>
        <w:rPr>
          <w:lang w:val="en-US"/>
        </w:rPr>
      </w:pPr>
      <w:r>
        <w:rPr>
          <w:lang w:val="en-US"/>
        </w:rPr>
        <w:t xml:space="preserve">2.3 </w:t>
      </w:r>
      <w:r w:rsidRPr="0046019F">
        <w:rPr>
          <w:lang w:val="en-US"/>
        </w:rPr>
        <w:t>L3 measurement requirements for option C</w:t>
      </w:r>
    </w:p>
    <w:p w14:paraId="3D62D10D" w14:textId="7841E87E" w:rsidR="00A736ED" w:rsidRDefault="00A736ED" w:rsidP="00A736ED">
      <w:pPr>
        <w:spacing w:before="240"/>
        <w:jc w:val="both"/>
        <w:rPr>
          <w:color w:val="000000" w:themeColor="text1"/>
          <w:szCs w:val="24"/>
        </w:rPr>
      </w:pPr>
      <w:r>
        <w:rPr>
          <w:rFonts w:hint="eastAsia"/>
          <w:color w:val="000000" w:themeColor="text1"/>
          <w:szCs w:val="24"/>
        </w:rPr>
        <w:t>F</w:t>
      </w:r>
      <w:r>
        <w:rPr>
          <w:color w:val="000000" w:themeColor="text1"/>
          <w:szCs w:val="24"/>
        </w:rPr>
        <w:t>or Option A, L3 measurements are performed based on SSB outside active BWP</w:t>
      </w:r>
      <w:r w:rsidR="00203D2C">
        <w:rPr>
          <w:color w:val="000000" w:themeColor="text1"/>
          <w:szCs w:val="24"/>
        </w:rPr>
        <w:t>. Exiting intra-frequency measurement requirements with measurement gap is applicable. N</w:t>
      </w:r>
      <w:r>
        <w:rPr>
          <w:color w:val="000000" w:themeColor="text1"/>
          <w:szCs w:val="24"/>
        </w:rPr>
        <w:t>o new requirements or update of existing requirements are needed.</w:t>
      </w:r>
    </w:p>
    <w:p w14:paraId="18BAF3A8" w14:textId="351ED7CD" w:rsidR="002F0C88" w:rsidRPr="00515EAB" w:rsidRDefault="002F0C88" w:rsidP="002F0C88">
      <w:pPr>
        <w:jc w:val="both"/>
        <w:rPr>
          <w:b/>
          <w:bCs/>
          <w:i/>
          <w:iCs/>
        </w:rPr>
      </w:pPr>
      <w:r>
        <w:rPr>
          <w:b/>
          <w:bCs/>
          <w:i/>
          <w:iCs/>
        </w:rPr>
        <w:t>Proposal 4</w:t>
      </w:r>
      <w:r w:rsidRPr="00515EAB">
        <w:rPr>
          <w:b/>
          <w:bCs/>
          <w:i/>
          <w:iCs/>
        </w:rPr>
        <w:t xml:space="preserve">: </w:t>
      </w:r>
      <w:r w:rsidR="002377AC">
        <w:rPr>
          <w:b/>
          <w:bCs/>
          <w:i/>
          <w:iCs/>
        </w:rPr>
        <w:t>Existing requirements for intra-frequency measurement with gap shall apply for UE supporting option A and no update is needed</w:t>
      </w:r>
      <w:r>
        <w:rPr>
          <w:b/>
          <w:bCs/>
          <w:i/>
          <w:iCs/>
        </w:rPr>
        <w:t>.</w:t>
      </w:r>
    </w:p>
    <w:p w14:paraId="12FABC30" w14:textId="77777777" w:rsidR="00A736ED" w:rsidRPr="002F0C88" w:rsidRDefault="00A736ED" w:rsidP="00A736ED">
      <w:pPr>
        <w:spacing w:before="240"/>
        <w:jc w:val="both"/>
        <w:rPr>
          <w:color w:val="000000" w:themeColor="text1"/>
          <w:szCs w:val="24"/>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7390FE44"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EA13B2">
        <w:t>n RRM impact of option A for BWP operation without restriction.</w:t>
      </w:r>
      <w:r w:rsidR="000A45CF">
        <w:t xml:space="preserve"> Based </w:t>
      </w:r>
      <w:r w:rsidR="003A33E2">
        <w:t xml:space="preserve">on </w:t>
      </w:r>
      <w:r w:rsidR="000A45CF">
        <w:t>above analysis, following proposals are present.</w:t>
      </w:r>
    </w:p>
    <w:p w14:paraId="5512A9FA" w14:textId="77777777" w:rsidR="002377AC" w:rsidRDefault="002377AC" w:rsidP="002377AC">
      <w:pPr>
        <w:jc w:val="both"/>
        <w:rPr>
          <w:b/>
          <w:bCs/>
          <w:i/>
          <w:iCs/>
        </w:rPr>
      </w:pPr>
      <w:r>
        <w:rPr>
          <w:b/>
          <w:bCs/>
          <w:i/>
          <w:iCs/>
        </w:rPr>
        <w:t>Proposal 1</w:t>
      </w:r>
      <w:r w:rsidRPr="00515EAB">
        <w:rPr>
          <w:b/>
          <w:bCs/>
          <w:i/>
          <w:iCs/>
        </w:rPr>
        <w:t xml:space="preserve">: </w:t>
      </w:r>
      <w:r>
        <w:rPr>
          <w:b/>
          <w:bCs/>
          <w:i/>
          <w:iCs/>
        </w:rPr>
        <w:t>No specification impact on RLM/BFD/BM requirements for UE supporting option A for BWP operation without restriction.</w:t>
      </w:r>
    </w:p>
    <w:p w14:paraId="5A70676D" w14:textId="77777777" w:rsidR="002377AC" w:rsidRDefault="002377AC" w:rsidP="002377AC">
      <w:pPr>
        <w:jc w:val="both"/>
        <w:rPr>
          <w:b/>
          <w:bCs/>
          <w:i/>
          <w:iCs/>
        </w:rPr>
      </w:pPr>
      <w:r>
        <w:rPr>
          <w:b/>
          <w:bCs/>
          <w:i/>
          <w:iCs/>
        </w:rPr>
        <w:t>Proposal 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67784110" w14:textId="37AF6B9E" w:rsidR="002377AC" w:rsidRPr="00515EAB" w:rsidRDefault="002377AC" w:rsidP="002377AC">
      <w:pPr>
        <w:jc w:val="both"/>
        <w:rPr>
          <w:b/>
          <w:bCs/>
          <w:i/>
          <w:iCs/>
        </w:rPr>
      </w:pPr>
      <w:r>
        <w:rPr>
          <w:b/>
          <w:bCs/>
          <w:i/>
          <w:iCs/>
        </w:rPr>
        <w:t>Proposal 3</w:t>
      </w:r>
      <w:r w:rsidRPr="00515EAB">
        <w:rPr>
          <w:b/>
          <w:bCs/>
          <w:i/>
          <w:iCs/>
        </w:rPr>
        <w:t xml:space="preserve">: </w:t>
      </w:r>
      <w:r>
        <w:rPr>
          <w:b/>
          <w:bCs/>
          <w:i/>
          <w:iCs/>
        </w:rPr>
        <w:t xml:space="preserve">A note is added </w:t>
      </w:r>
      <w:r w:rsidR="008B2915">
        <w:rPr>
          <w:b/>
          <w:bCs/>
          <w:i/>
          <w:iCs/>
        </w:rPr>
        <w:t xml:space="preserve">for timing requirements </w:t>
      </w:r>
      <w:r>
        <w:rPr>
          <w:b/>
          <w:bCs/>
          <w:i/>
          <w:iCs/>
        </w:rPr>
        <w:t>that when SSB is outside active BWP, availability of SSB is at least relevant to configuration of measurement gap, number of measurement objects and gap sharing factor.</w:t>
      </w:r>
    </w:p>
    <w:p w14:paraId="50B31669" w14:textId="77777777" w:rsidR="002377AC" w:rsidRPr="00515EAB" w:rsidRDefault="002377AC" w:rsidP="002377AC">
      <w:pPr>
        <w:jc w:val="both"/>
        <w:rPr>
          <w:b/>
          <w:bCs/>
          <w:i/>
          <w:iCs/>
        </w:rPr>
      </w:pPr>
      <w:r>
        <w:rPr>
          <w:b/>
          <w:bCs/>
          <w:i/>
          <w:iCs/>
        </w:rPr>
        <w:t>Proposal 4</w:t>
      </w:r>
      <w:r w:rsidRPr="00515EAB">
        <w:rPr>
          <w:b/>
          <w:bCs/>
          <w:i/>
          <w:iCs/>
        </w:rPr>
        <w:t xml:space="preserve">: </w:t>
      </w:r>
      <w:r>
        <w:rPr>
          <w:b/>
          <w:bCs/>
          <w:i/>
          <w:iCs/>
        </w:rPr>
        <w:t>Existing requirements for intra-frequency measurement with gap shall apply for UE supporting option A and no update is needed.</w:t>
      </w:r>
    </w:p>
    <w:p w14:paraId="2DC40C25" w14:textId="77777777" w:rsidR="002377AC" w:rsidRPr="002377AC" w:rsidRDefault="002377AC" w:rsidP="00D73954">
      <w:pPr>
        <w:jc w:val="both"/>
        <w:rPr>
          <w:b/>
          <w:bCs/>
          <w:i/>
          <w:iCs/>
        </w:rPr>
      </w:pPr>
    </w:p>
    <w:p w14:paraId="59FE0586" w14:textId="77777777" w:rsidR="00A66219" w:rsidRPr="006965DE"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lastRenderedPageBreak/>
        <w:t>References</w:t>
      </w:r>
      <w:bookmarkStart w:id="5" w:name="_Hlk4777878"/>
    </w:p>
    <w:bookmarkEnd w:id="5"/>
    <w:p w14:paraId="46444C4C" w14:textId="69BAECA7" w:rsidR="0012558F" w:rsidRDefault="0012558F" w:rsidP="00404924">
      <w:pPr>
        <w:pStyle w:val="Reference"/>
        <w:numPr>
          <w:ilvl w:val="0"/>
          <w:numId w:val="24"/>
        </w:numPr>
        <w:suppressAutoHyphens w:val="0"/>
        <w:spacing w:before="120" w:line="280" w:lineRule="atLeast"/>
        <w:jc w:val="both"/>
        <w:rPr>
          <w:bCs/>
          <w:kern w:val="2"/>
          <w:szCs w:val="18"/>
        </w:rPr>
      </w:pPr>
      <w:r w:rsidRPr="0079676D">
        <w:rPr>
          <w:bCs/>
          <w:kern w:val="2"/>
          <w:szCs w:val="18"/>
        </w:rPr>
        <w:t>RP-2</w:t>
      </w:r>
      <w:r>
        <w:rPr>
          <w:bCs/>
          <w:kern w:val="2"/>
          <w:szCs w:val="18"/>
        </w:rPr>
        <w:t>30805</w:t>
      </w:r>
      <w:r w:rsidRPr="0079676D">
        <w:rPr>
          <w:bCs/>
          <w:kern w:val="2"/>
          <w:szCs w:val="18"/>
        </w:rPr>
        <w:tab/>
      </w:r>
      <w:r w:rsidRPr="0012558F">
        <w:rPr>
          <w:bCs/>
          <w:kern w:val="2"/>
          <w:szCs w:val="18"/>
        </w:rPr>
        <w:t xml:space="preserve">New WID: Complete the specification support for </w:t>
      </w:r>
      <w:proofErr w:type="spellStart"/>
      <w:r w:rsidRPr="0012558F">
        <w:rPr>
          <w:bCs/>
          <w:kern w:val="2"/>
          <w:szCs w:val="18"/>
        </w:rPr>
        <w:t>BandWidth</w:t>
      </w:r>
      <w:proofErr w:type="spellEnd"/>
      <w:r w:rsidRPr="0012558F">
        <w:rPr>
          <w:bCs/>
          <w:kern w:val="2"/>
          <w:szCs w:val="18"/>
        </w:rPr>
        <w:t xml:space="preserve"> Part operation without restriction in NR</w:t>
      </w:r>
      <w:r>
        <w:rPr>
          <w:rFonts w:asciiTheme="minorEastAsia" w:eastAsiaTheme="minorEastAsia" w:hAnsiTheme="minorEastAsia" w:hint="eastAsia"/>
          <w:bCs/>
          <w:kern w:val="2"/>
          <w:szCs w:val="18"/>
        </w:rPr>
        <w:t>,</w:t>
      </w:r>
      <w:r w:rsidRPr="0079676D">
        <w:rPr>
          <w:bCs/>
          <w:kern w:val="2"/>
          <w:szCs w:val="18"/>
        </w:rPr>
        <w:t xml:space="preserve"> Vodafone</w:t>
      </w:r>
    </w:p>
    <w:p w14:paraId="0989A24C" w14:textId="02C5BC58" w:rsidR="0012558F" w:rsidRPr="00EF76F9" w:rsidRDefault="005256CC" w:rsidP="005256CC">
      <w:pPr>
        <w:pStyle w:val="Reference"/>
        <w:numPr>
          <w:ilvl w:val="0"/>
          <w:numId w:val="24"/>
        </w:numPr>
        <w:suppressAutoHyphens w:val="0"/>
        <w:spacing w:before="120" w:line="280" w:lineRule="atLeast"/>
        <w:jc w:val="both"/>
        <w:rPr>
          <w:bCs/>
          <w:kern w:val="2"/>
          <w:szCs w:val="18"/>
        </w:rPr>
      </w:pPr>
      <w:r w:rsidRPr="005256CC">
        <w:rPr>
          <w:bCs/>
          <w:kern w:val="2"/>
          <w:szCs w:val="18"/>
        </w:rPr>
        <w:t>R4-2303313</w:t>
      </w:r>
      <w:r w:rsidRPr="005256CC">
        <w:rPr>
          <w:bCs/>
          <w:kern w:val="2"/>
          <w:szCs w:val="18"/>
        </w:rPr>
        <w:tab/>
        <w:t xml:space="preserve">WF on </w:t>
      </w:r>
      <w:proofErr w:type="spellStart"/>
      <w:r w:rsidRPr="005256CC">
        <w:rPr>
          <w:bCs/>
          <w:kern w:val="2"/>
          <w:szCs w:val="18"/>
        </w:rPr>
        <w:t>BWP_withoutRestriction</w:t>
      </w:r>
      <w:proofErr w:type="spellEnd"/>
      <w:r>
        <w:rPr>
          <w:bCs/>
          <w:kern w:val="2"/>
          <w:szCs w:val="18"/>
        </w:rPr>
        <w:t>,</w:t>
      </w:r>
      <w:r w:rsidRPr="005256CC">
        <w:rPr>
          <w:bCs/>
          <w:kern w:val="2"/>
          <w:szCs w:val="18"/>
        </w:rPr>
        <w:t xml:space="preserve"> vivo</w:t>
      </w:r>
    </w:p>
    <w:sectPr w:rsidR="0012558F" w:rsidRPr="00EF76F9"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BE10" w14:textId="77777777" w:rsidR="00CF0241" w:rsidRDefault="00CF0241">
      <w:pPr>
        <w:spacing w:after="0"/>
      </w:pPr>
      <w:r>
        <w:separator/>
      </w:r>
    </w:p>
  </w:endnote>
  <w:endnote w:type="continuationSeparator" w:id="0">
    <w:p w14:paraId="55244886" w14:textId="77777777" w:rsidR="00CF0241" w:rsidRDefault="00CF02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CBD57" w14:textId="77777777" w:rsidR="00CF0241" w:rsidRDefault="00CF0241">
      <w:pPr>
        <w:spacing w:after="0"/>
      </w:pPr>
      <w:r>
        <w:separator/>
      </w:r>
    </w:p>
  </w:footnote>
  <w:footnote w:type="continuationSeparator" w:id="0">
    <w:p w14:paraId="183E7259" w14:textId="77777777" w:rsidR="00CF0241" w:rsidRDefault="00CF02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7"/>
  </w:num>
  <w:num w:numId="21" w16cid:durableId="704597291">
    <w:abstractNumId w:val="40"/>
  </w:num>
  <w:num w:numId="22" w16cid:durableId="874150343">
    <w:abstractNumId w:val="32"/>
  </w:num>
  <w:num w:numId="23" w16cid:durableId="1374308038">
    <w:abstractNumId w:val="37"/>
  </w:num>
  <w:num w:numId="24" w16cid:durableId="2101834346">
    <w:abstractNumId w:val="44"/>
  </w:num>
  <w:num w:numId="25" w16cid:durableId="1920750834">
    <w:abstractNumId w:val="28"/>
  </w:num>
  <w:num w:numId="26" w16cid:durableId="29647353">
    <w:abstractNumId w:val="22"/>
  </w:num>
  <w:num w:numId="27" w16cid:durableId="1677926485">
    <w:abstractNumId w:val="36"/>
  </w:num>
  <w:num w:numId="28" w16cid:durableId="180048914">
    <w:abstractNumId w:val="25"/>
  </w:num>
  <w:num w:numId="29" w16cid:durableId="1368916021">
    <w:abstractNumId w:val="24"/>
  </w:num>
  <w:num w:numId="30" w16cid:durableId="1502506586">
    <w:abstractNumId w:val="39"/>
  </w:num>
  <w:num w:numId="31" w16cid:durableId="1603369063">
    <w:abstractNumId w:val="23"/>
  </w:num>
  <w:num w:numId="32" w16cid:durableId="781069454">
    <w:abstractNumId w:val="26"/>
  </w:num>
  <w:num w:numId="33" w16cid:durableId="1486580316">
    <w:abstractNumId w:val="30"/>
  </w:num>
  <w:num w:numId="34" w16cid:durableId="1103770243">
    <w:abstractNumId w:val="38"/>
  </w:num>
  <w:num w:numId="35" w16cid:durableId="1157917073">
    <w:abstractNumId w:val="29"/>
  </w:num>
  <w:num w:numId="36" w16cid:durableId="556476037">
    <w:abstractNumId w:val="42"/>
  </w:num>
  <w:num w:numId="37" w16cid:durableId="1853491504">
    <w:abstractNumId w:val="21"/>
  </w:num>
  <w:num w:numId="38" w16cid:durableId="741680425">
    <w:abstractNumId w:val="33"/>
  </w:num>
  <w:num w:numId="39" w16cid:durableId="99107382">
    <w:abstractNumId w:val="41"/>
  </w:num>
  <w:num w:numId="40" w16cid:durableId="1822965173">
    <w:abstractNumId w:val="34"/>
  </w:num>
  <w:num w:numId="41" w16cid:durableId="630015623">
    <w:abstractNumId w:val="43"/>
  </w:num>
  <w:num w:numId="42" w16cid:durableId="460806315">
    <w:abstractNumId w:val="35"/>
  </w:num>
  <w:num w:numId="43" w16cid:durableId="1810827505">
    <w:abstractNumId w:val="31"/>
  </w:num>
  <w:num w:numId="44" w16cid:durableId="1734890136">
    <w:abstractNumId w:val="0"/>
  </w:num>
  <w:num w:numId="45" w16cid:durableId="662517">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F31"/>
    <w:rsid w:val="0004736B"/>
    <w:rsid w:val="00050FCB"/>
    <w:rsid w:val="0005211B"/>
    <w:rsid w:val="00053212"/>
    <w:rsid w:val="00054CF4"/>
    <w:rsid w:val="000557C6"/>
    <w:rsid w:val="00061D80"/>
    <w:rsid w:val="00062173"/>
    <w:rsid w:val="00062C8D"/>
    <w:rsid w:val="00062EAC"/>
    <w:rsid w:val="0006364D"/>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ED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D2C"/>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3CB7"/>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4F0A"/>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1B8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1C9"/>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36E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F0241"/>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633"/>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377A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180</TotalTime>
  <Pages>4</Pages>
  <Words>1162</Words>
  <Characters>6625</Characters>
  <Application>Microsoft Office Word</Application>
  <DocSecurity>0</DocSecurity>
  <Lines>55</Lines>
  <Paragraphs>15</Paragraphs>
  <ScaleCrop>false</ScaleCrop>
  <Company>Tom</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51</cp:revision>
  <cp:lastPrinted>1995-11-21T09:41:00Z</cp:lastPrinted>
  <dcterms:created xsi:type="dcterms:W3CDTF">2022-11-07T09:43:00Z</dcterms:created>
  <dcterms:modified xsi:type="dcterms:W3CDTF">2023-04-10T10:34:00Z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